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F" w:rsidRDefault="000C583F" w:rsidP="000C583F">
      <w:pPr>
        <w:spacing w:after="0" w:line="240" w:lineRule="auto"/>
      </w:pPr>
    </w:p>
    <w:tbl>
      <w:tblPr>
        <w:tblStyle w:val="Tabelamrea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0C583F" w:rsidRPr="00FE5238" w:rsidTr="00AC7656">
        <w:tc>
          <w:tcPr>
            <w:tcW w:w="10105" w:type="dxa"/>
          </w:tcPr>
          <w:p w:rsidR="000C583F" w:rsidRPr="000C583F" w:rsidRDefault="000C583F" w:rsidP="000C583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C583F">
              <w:rPr>
                <w:rFonts w:cstheme="minorHAnsi"/>
                <w:b/>
                <w:sz w:val="40"/>
                <w:szCs w:val="40"/>
              </w:rPr>
              <w:t>PLANINSKI POHOD</w:t>
            </w:r>
          </w:p>
          <w:p w:rsidR="000C583F" w:rsidRPr="00FE5238" w:rsidRDefault="000C583F" w:rsidP="00AC7656">
            <w:pPr>
              <w:spacing w:after="0" w:line="240" w:lineRule="auto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52"/>
                <w:szCs w:val="40"/>
              </w:rPr>
              <w:t xml:space="preserve">Planina nad Vrhniko </w:t>
            </w:r>
            <w:r w:rsidRPr="008C5E4C">
              <w:rPr>
                <w:rFonts w:cstheme="minorHAnsi"/>
                <w:b/>
                <w:sz w:val="28"/>
                <w:szCs w:val="40"/>
              </w:rPr>
              <w:t>(</w:t>
            </w:r>
            <w:r>
              <w:rPr>
                <w:rFonts w:cstheme="minorHAnsi"/>
                <w:b/>
                <w:sz w:val="28"/>
                <w:szCs w:val="40"/>
              </w:rPr>
              <w:t>733</w:t>
            </w:r>
            <w:r>
              <w:rPr>
                <w:rFonts w:cstheme="minorHAnsi"/>
                <w:b/>
                <w:sz w:val="28"/>
                <w:szCs w:val="40"/>
              </w:rPr>
              <w:t xml:space="preserve"> m</w:t>
            </w:r>
            <w:r w:rsidRPr="008C5E4C">
              <w:rPr>
                <w:rFonts w:cstheme="minorHAnsi"/>
                <w:b/>
                <w:sz w:val="28"/>
                <w:szCs w:val="40"/>
              </w:rPr>
              <w:t>)</w:t>
            </w:r>
          </w:p>
          <w:p w:rsidR="000C583F" w:rsidRPr="00FE5238" w:rsidRDefault="000C583F" w:rsidP="00AC7656">
            <w:pPr>
              <w:spacing w:after="0" w:line="240" w:lineRule="auto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0C583F" w:rsidRPr="00FE5238" w:rsidTr="00AC7656">
        <w:tc>
          <w:tcPr>
            <w:tcW w:w="10105" w:type="dxa"/>
            <w:shd w:val="clear" w:color="auto" w:fill="DEEAF6" w:themeFill="accent1" w:themeFillTint="33"/>
          </w:tcPr>
          <w:p w:rsidR="000C583F" w:rsidRPr="00FE5238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</w:t>
            </w:r>
            <w:r w:rsidRPr="00FE5238">
              <w:rPr>
                <w:rFonts w:cstheme="minorHAnsi"/>
                <w:b/>
                <w:sz w:val="24"/>
                <w:szCs w:val="24"/>
              </w:rPr>
              <w:t>as in kraj odhoda</w:t>
            </w:r>
          </w:p>
        </w:tc>
      </w:tr>
      <w:tr w:rsidR="000C583F" w:rsidRPr="00FE5238" w:rsidTr="00AC7656">
        <w:tc>
          <w:tcPr>
            <w:tcW w:w="10105" w:type="dxa"/>
          </w:tcPr>
          <w:p w:rsidR="000C583F" w:rsidRPr="009670B8" w:rsidRDefault="000C583F" w:rsidP="00AC765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E5238">
              <w:rPr>
                <w:rFonts w:cstheme="minorHAnsi"/>
                <w:sz w:val="24"/>
                <w:szCs w:val="24"/>
              </w:rPr>
              <w:t xml:space="preserve">Odhod v soboto,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  <w:r w:rsidRPr="0024399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 2023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460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ob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460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D9067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00D4600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E5238">
              <w:rPr>
                <w:rFonts w:cstheme="minorHAnsi"/>
                <w:sz w:val="24"/>
                <w:szCs w:val="24"/>
              </w:rPr>
              <w:t xml:space="preserve">izpred OŠ Vide Pregarc. </w:t>
            </w:r>
            <w:r w:rsidRPr="009670B8">
              <w:rPr>
                <w:rFonts w:cstheme="minorHAnsi"/>
                <w:b/>
                <w:bCs/>
                <w:sz w:val="24"/>
                <w:szCs w:val="24"/>
              </w:rPr>
              <w:t xml:space="preserve">Zbor pred šolo je ob </w:t>
            </w:r>
            <w:r w:rsidR="00D90670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9670B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D90670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9670B8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:rsidR="000C583F" w:rsidRPr="00FE5238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583F" w:rsidRPr="00FE5238" w:rsidTr="00AC7656">
        <w:tc>
          <w:tcPr>
            <w:tcW w:w="10105" w:type="dxa"/>
            <w:shd w:val="clear" w:color="auto" w:fill="DEEAF6" w:themeFill="accent1" w:themeFillTint="33"/>
          </w:tcPr>
          <w:p w:rsidR="000C583F" w:rsidRPr="00FE5238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mentorji</w:t>
            </w:r>
          </w:p>
        </w:tc>
      </w:tr>
      <w:tr w:rsidR="000C583F" w:rsidRPr="00FE5238" w:rsidTr="00AC7656">
        <w:tc>
          <w:tcPr>
            <w:tcW w:w="10105" w:type="dxa"/>
          </w:tcPr>
          <w:p w:rsidR="000C583F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238">
              <w:rPr>
                <w:rFonts w:cstheme="minorHAnsi"/>
                <w:sz w:val="24"/>
                <w:szCs w:val="24"/>
              </w:rPr>
              <w:t xml:space="preserve">Ivanka Hočevar Istenič, </w:t>
            </w:r>
            <w:r>
              <w:rPr>
                <w:rFonts w:cstheme="minorHAnsi"/>
                <w:sz w:val="24"/>
                <w:szCs w:val="24"/>
              </w:rPr>
              <w:t>mentorica planinskega krožka 1. - 3. razreda</w:t>
            </w:r>
          </w:p>
          <w:p w:rsidR="000C583F" w:rsidRPr="00FE5238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Maja Tratar, mentorica planinske skupine PZS, mentorica planinskega krožka 4. - 6. razreda</w:t>
            </w:r>
          </w:p>
          <w:p w:rsidR="000C583F" w:rsidRPr="00FE5238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583F" w:rsidRPr="00FE5238" w:rsidTr="00AC7656">
        <w:tc>
          <w:tcPr>
            <w:tcW w:w="10105" w:type="dxa"/>
            <w:shd w:val="clear" w:color="auto" w:fill="DEEAF6" w:themeFill="accent1" w:themeFillTint="33"/>
          </w:tcPr>
          <w:p w:rsidR="000C583F" w:rsidRPr="00FE5238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FE5238">
              <w:rPr>
                <w:rFonts w:cstheme="minorHAnsi"/>
                <w:b/>
                <w:sz w:val="24"/>
                <w:szCs w:val="24"/>
              </w:rPr>
              <w:t>otek izleta</w:t>
            </w:r>
          </w:p>
        </w:tc>
      </w:tr>
      <w:tr w:rsidR="000C583F" w:rsidRPr="00FE5238" w:rsidTr="00AC7656">
        <w:tc>
          <w:tcPr>
            <w:tcW w:w="10105" w:type="dxa"/>
          </w:tcPr>
          <w:p w:rsidR="000C583F" w:rsidRDefault="000C583F" w:rsidP="00AC7656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Z mestnim avtobusom št. 2 se bomo peljali do glavne avtobusne postaje. Tam bomo kupili vozovnice ter se z rednim avtobusom peljali do Vrhnike. Do izhodišča na parkirišču pri Štirni se bomo odprav</w:t>
            </w:r>
            <w:r w:rsidR="00D90670">
              <w:rPr>
                <w:rFonts w:cstheme="minorHAnsi"/>
                <w:color w:val="333333"/>
                <w:sz w:val="24"/>
                <w:szCs w:val="24"/>
              </w:rPr>
              <w:t>ili peš (1,5 km hoje). Po poti č</w:t>
            </w:r>
            <w:r>
              <w:rPr>
                <w:rFonts w:cstheme="minorHAnsi"/>
                <w:color w:val="333333"/>
                <w:sz w:val="24"/>
                <w:szCs w:val="24"/>
              </w:rPr>
              <w:t>ez Špico se bomo povzpeli do Planine nad Vrhniko (približno 1</w:t>
            </w:r>
            <w:r w:rsidR="00295106">
              <w:rPr>
                <w:rFonts w:cstheme="minorHAnsi"/>
                <w:color w:val="333333"/>
                <w:sz w:val="24"/>
                <w:szCs w:val="24"/>
              </w:rPr>
              <w:t>,5 ure vzpona</w:t>
            </w:r>
            <w:r>
              <w:rPr>
                <w:rFonts w:cstheme="minorHAnsi"/>
                <w:color w:val="333333"/>
                <w:sz w:val="24"/>
                <w:szCs w:val="24"/>
              </w:rPr>
              <w:t xml:space="preserve">). Na vrhu si bomo privoščili malico, si odpočili na igralih ter se povzpeli na razgledni stolp. Vrnili se bomo </w:t>
            </w:r>
            <w:r w:rsidR="00D90670">
              <w:rPr>
                <w:rFonts w:cstheme="minorHAnsi"/>
                <w:color w:val="333333"/>
                <w:sz w:val="24"/>
                <w:szCs w:val="24"/>
              </w:rPr>
              <w:t>po poti m</w:t>
            </w:r>
            <w:r>
              <w:rPr>
                <w:rFonts w:cstheme="minorHAnsi"/>
                <w:color w:val="333333"/>
                <w:sz w:val="24"/>
                <w:szCs w:val="24"/>
              </w:rPr>
              <w:t>imo bukve do izhodišča ter po isti poti nazaj do avtobusne postaje.</w:t>
            </w:r>
          </w:p>
          <w:p w:rsidR="000C583F" w:rsidRDefault="00295106" w:rsidP="00AC7656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>Vrnemo se okoli 15</w:t>
            </w:r>
            <w:r w:rsidR="000C583F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.30</w:t>
            </w:r>
            <w:r w:rsidR="000C583F" w:rsidRPr="007B1E24"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 ure.</w:t>
            </w:r>
          </w:p>
          <w:p w:rsidR="000C583F" w:rsidRPr="000B20D8" w:rsidRDefault="000C583F" w:rsidP="00AC7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0C583F" w:rsidRPr="00FE5238" w:rsidTr="00AC7656">
        <w:tc>
          <w:tcPr>
            <w:tcW w:w="10105" w:type="dxa"/>
            <w:shd w:val="clear" w:color="auto" w:fill="DEEAF6" w:themeFill="accent1" w:themeFillTint="33"/>
          </w:tcPr>
          <w:p w:rsidR="000C583F" w:rsidRPr="00FE5238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Pr="00FE5238">
              <w:rPr>
                <w:rFonts w:cstheme="minorHAnsi"/>
                <w:b/>
                <w:sz w:val="24"/>
                <w:szCs w:val="24"/>
              </w:rPr>
              <w:t>načaj izleta</w:t>
            </w:r>
          </w:p>
        </w:tc>
      </w:tr>
      <w:tr w:rsidR="000C583F" w:rsidRPr="002A5C91" w:rsidTr="00AC7656">
        <w:tc>
          <w:tcPr>
            <w:tcW w:w="10105" w:type="dxa"/>
          </w:tcPr>
          <w:p w:rsidR="000C583F" w:rsidRPr="002A5C91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A5C91">
              <w:rPr>
                <w:rFonts w:cstheme="minorHAnsi"/>
                <w:sz w:val="24"/>
                <w:szCs w:val="24"/>
              </w:rPr>
              <w:t xml:space="preserve">Lahka označena pot, višinska razlika </w:t>
            </w:r>
            <w:r w:rsidR="00295106">
              <w:rPr>
                <w:rFonts w:cstheme="minorHAnsi"/>
                <w:sz w:val="24"/>
                <w:szCs w:val="24"/>
              </w:rPr>
              <w:t>433</w:t>
            </w:r>
            <w:r w:rsidRPr="002A5C91">
              <w:rPr>
                <w:rFonts w:cstheme="minorHAnsi"/>
                <w:sz w:val="24"/>
                <w:szCs w:val="24"/>
              </w:rPr>
              <w:t xml:space="preserve"> m, ocena trajanja poti s počitki </w:t>
            </w:r>
            <w:r w:rsidR="00295106">
              <w:rPr>
                <w:rFonts w:cstheme="minorHAnsi"/>
                <w:sz w:val="24"/>
                <w:szCs w:val="24"/>
              </w:rPr>
              <w:t>je 4</w:t>
            </w:r>
            <w:r>
              <w:rPr>
                <w:rFonts w:cstheme="minorHAnsi"/>
                <w:sz w:val="24"/>
                <w:szCs w:val="24"/>
              </w:rPr>
              <w:t xml:space="preserve"> ure.</w:t>
            </w:r>
          </w:p>
          <w:p w:rsidR="000C583F" w:rsidRPr="002A5C91" w:rsidRDefault="000C583F" w:rsidP="00AC76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583F" w:rsidRPr="002A5C91" w:rsidTr="00AC7656">
        <w:tc>
          <w:tcPr>
            <w:tcW w:w="10105" w:type="dxa"/>
            <w:shd w:val="clear" w:color="auto" w:fill="DEEAF6" w:themeFill="accent1" w:themeFillTint="33"/>
          </w:tcPr>
          <w:p w:rsidR="000C583F" w:rsidRPr="002A5C91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2A5C91">
              <w:rPr>
                <w:rFonts w:cstheme="minorHAnsi"/>
                <w:b/>
                <w:sz w:val="24"/>
                <w:szCs w:val="24"/>
              </w:rPr>
              <w:t>prema</w:t>
            </w:r>
          </w:p>
        </w:tc>
      </w:tr>
      <w:tr w:rsidR="000C583F" w:rsidRPr="002A5C91" w:rsidTr="00AC7656">
        <w:tc>
          <w:tcPr>
            <w:tcW w:w="10105" w:type="dxa"/>
          </w:tcPr>
          <w:p w:rsidR="000C583F" w:rsidRPr="002A5C91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A5C91">
              <w:rPr>
                <w:rFonts w:cstheme="minorHAnsi"/>
                <w:sz w:val="24"/>
                <w:szCs w:val="24"/>
              </w:rPr>
              <w:t>Planinska – pohodna obutev</w:t>
            </w:r>
            <w:r>
              <w:rPr>
                <w:rFonts w:cstheme="minorHAnsi"/>
                <w:sz w:val="24"/>
                <w:szCs w:val="24"/>
              </w:rPr>
              <w:t xml:space="preserve">; učenci naj bodo oblečeni po plasteh, da se lahko slečejo; dovolj velik </w:t>
            </w:r>
            <w:r w:rsidRPr="002A5C91">
              <w:rPr>
                <w:rFonts w:cstheme="minorHAnsi"/>
                <w:sz w:val="24"/>
                <w:szCs w:val="24"/>
              </w:rPr>
              <w:t>nahrbtnik</w:t>
            </w:r>
            <w:r>
              <w:rPr>
                <w:rFonts w:cstheme="minorHAnsi"/>
                <w:sz w:val="24"/>
                <w:szCs w:val="24"/>
              </w:rPr>
              <w:t xml:space="preserve"> – vanj bodo spravili tudi oblačila;</w:t>
            </w:r>
            <w:r w:rsidRPr="002A5C91">
              <w:rPr>
                <w:rFonts w:cstheme="minorHAnsi"/>
                <w:sz w:val="24"/>
                <w:szCs w:val="24"/>
              </w:rPr>
              <w:t xml:space="preserve"> malica (sendvič, negazirana pijača, energetski prigrizek)</w:t>
            </w:r>
            <w:r>
              <w:rPr>
                <w:rFonts w:cstheme="minorHAnsi"/>
                <w:sz w:val="24"/>
                <w:szCs w:val="24"/>
              </w:rPr>
              <w:t>; dnevnik Mladi planinec (učenci, ki knjižice še nimajo, jo bodo prejeli na izletu).</w:t>
            </w:r>
          </w:p>
          <w:p w:rsidR="000C583F" w:rsidRPr="002A5C91" w:rsidRDefault="000C583F" w:rsidP="00AC765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83F" w:rsidRPr="002A5C91" w:rsidTr="00AC7656">
        <w:tc>
          <w:tcPr>
            <w:tcW w:w="10105" w:type="dxa"/>
            <w:shd w:val="clear" w:color="auto" w:fill="DEEAF6" w:themeFill="accent1" w:themeFillTint="33"/>
          </w:tcPr>
          <w:p w:rsidR="000C583F" w:rsidRPr="002A5C91" w:rsidRDefault="000C583F" w:rsidP="00AC765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2A5C91">
              <w:rPr>
                <w:rFonts w:cstheme="minorHAnsi"/>
                <w:b/>
                <w:sz w:val="24"/>
                <w:szCs w:val="24"/>
              </w:rPr>
              <w:t>trošek</w:t>
            </w:r>
          </w:p>
        </w:tc>
      </w:tr>
      <w:tr w:rsidR="000C583F" w:rsidRPr="002A5C91" w:rsidTr="00AC7656">
        <w:tc>
          <w:tcPr>
            <w:tcW w:w="10105" w:type="dxa"/>
          </w:tcPr>
          <w:p w:rsidR="000C583F" w:rsidRDefault="00295106" w:rsidP="00AC76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Učenci morajo imeti s seboj </w:t>
            </w:r>
            <w:r w:rsidRPr="00295106">
              <w:rPr>
                <w:rFonts w:cstheme="minorHAnsi"/>
                <w:b/>
                <w:sz w:val="24"/>
                <w:szCs w:val="24"/>
              </w:rPr>
              <w:t>Urbano</w:t>
            </w:r>
            <w:r>
              <w:rPr>
                <w:rFonts w:cstheme="minorHAnsi"/>
                <w:sz w:val="24"/>
                <w:szCs w:val="24"/>
              </w:rPr>
              <w:t xml:space="preserve">, napolnjeno za dve vožnji (2,60 evra) ter </w:t>
            </w:r>
            <w:r w:rsidRPr="00295106">
              <w:rPr>
                <w:rFonts w:cstheme="minorHAnsi"/>
                <w:b/>
                <w:sz w:val="24"/>
                <w:szCs w:val="24"/>
              </w:rPr>
              <w:t>3,60 evra</w:t>
            </w:r>
            <w:r>
              <w:rPr>
                <w:rFonts w:cstheme="minorHAnsi"/>
                <w:sz w:val="24"/>
                <w:szCs w:val="24"/>
              </w:rPr>
              <w:t xml:space="preserve"> za nakup avtobusne vozovnice Ljubljana – Vrhnika – Ljubljana (prosiva za pripravljen točen znesek).</w:t>
            </w:r>
          </w:p>
          <w:p w:rsidR="000C583F" w:rsidRDefault="000C583F" w:rsidP="00AC76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2C5">
              <w:rPr>
                <w:rFonts w:cstheme="minorHAnsi"/>
                <w:b/>
                <w:bCs/>
                <w:sz w:val="24"/>
                <w:szCs w:val="24"/>
              </w:rPr>
              <w:t>Pomembno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295106">
              <w:rPr>
                <w:rFonts w:cstheme="minorHAnsi"/>
                <w:sz w:val="24"/>
                <w:szCs w:val="24"/>
              </w:rPr>
              <w:t>V primeru slabega vremena bo izlet odpovedan. O tem vas bova mentorici pravočasno obvestili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C583F" w:rsidRPr="002A5C91" w:rsidRDefault="000C583F" w:rsidP="00AC76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583F" w:rsidRPr="00FE5238" w:rsidTr="00AC7656">
        <w:tc>
          <w:tcPr>
            <w:tcW w:w="10105" w:type="dxa"/>
          </w:tcPr>
          <w:tbl>
            <w:tblPr>
              <w:tblStyle w:val="Tabelamrea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9889"/>
            </w:tblGrid>
            <w:tr w:rsidR="000C583F" w:rsidRPr="002A5C91" w:rsidTr="00AC7656">
              <w:tc>
                <w:tcPr>
                  <w:tcW w:w="9889" w:type="dxa"/>
                  <w:shd w:val="clear" w:color="auto" w:fill="DEEAF6" w:themeFill="accent1" w:themeFillTint="33"/>
                </w:tcPr>
                <w:p w:rsidR="000C583F" w:rsidRPr="00BF2E09" w:rsidRDefault="000C583F" w:rsidP="00AC7656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br w:type="page"/>
                  </w:r>
                  <w:r w:rsidRPr="00BF2E09">
                    <w:rPr>
                      <w:b/>
                      <w:bCs/>
                      <w:sz w:val="24"/>
                      <w:szCs w:val="24"/>
                    </w:rPr>
                    <w:t>p</w:t>
                  </w:r>
                  <w:r w:rsidRPr="00BF2E09">
                    <w:rPr>
                      <w:rFonts w:cstheme="minorHAnsi"/>
                      <w:b/>
                      <w:sz w:val="24"/>
                      <w:szCs w:val="24"/>
                    </w:rPr>
                    <w:t>rijave</w:t>
                  </w:r>
                </w:p>
              </w:tc>
            </w:tr>
          </w:tbl>
          <w:p w:rsidR="000C583F" w:rsidRPr="00DD10C9" w:rsidRDefault="000C583F" w:rsidP="00AC765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D10C9">
              <w:rPr>
                <w:rFonts w:cstheme="minorHAnsi"/>
                <w:b/>
                <w:bCs/>
                <w:sz w:val="24"/>
                <w:szCs w:val="24"/>
              </w:rPr>
              <w:t xml:space="preserve">Rok prijave: </w:t>
            </w:r>
            <w:r w:rsidR="00295106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DD10C9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5106">
              <w:rPr>
                <w:rFonts w:cstheme="minorHAnsi"/>
                <w:b/>
                <w:bCs/>
                <w:sz w:val="24"/>
                <w:szCs w:val="24"/>
              </w:rPr>
              <w:t>1. 2023</w:t>
            </w:r>
            <w:r w:rsidRPr="00DD10C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0C583F" w:rsidRPr="002A5C91" w:rsidRDefault="000C583F" w:rsidP="00AC765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A5C91">
              <w:rPr>
                <w:rFonts w:cstheme="minorHAnsi"/>
                <w:sz w:val="24"/>
                <w:szCs w:val="24"/>
              </w:rPr>
              <w:t>Izpolnjeno prijavnico oddaj mentorici planinskega krožka.</w:t>
            </w:r>
          </w:p>
          <w:p w:rsidR="000C583F" w:rsidRDefault="000C583F" w:rsidP="00AC76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C583F" w:rsidRDefault="000C583F" w:rsidP="00AC7656">
            <w:pPr>
              <w:tabs>
                <w:tab w:val="left" w:pos="2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C583F" w:rsidRDefault="000C583F" w:rsidP="00AC7656">
            <w:pPr>
              <w:tabs>
                <w:tab w:val="left" w:pos="2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C583F" w:rsidRDefault="000C583F" w:rsidP="00AC7656">
            <w:pPr>
              <w:tabs>
                <w:tab w:val="left" w:pos="20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04B1">
              <w:rPr>
                <w:rFonts w:cstheme="minorHAnsi"/>
                <w:b/>
                <w:bCs/>
                <w:sz w:val="28"/>
                <w:szCs w:val="28"/>
              </w:rPr>
              <w:t>Planinski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pozdrav in nasvidenje na izletu</w:t>
            </w:r>
            <w:r w:rsidRPr="006F04B1">
              <w:rPr>
                <w:rFonts w:cstheme="minorHAnsi"/>
                <w:b/>
                <w:bCs/>
                <w:sz w:val="28"/>
                <w:szCs w:val="28"/>
              </w:rPr>
              <w:t>!</w:t>
            </w:r>
          </w:p>
          <w:p w:rsidR="000C583F" w:rsidRPr="00FE5238" w:rsidRDefault="000C583F" w:rsidP="00AC7656">
            <w:pPr>
              <w:tabs>
                <w:tab w:val="left" w:pos="206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5E4C">
              <w:rPr>
                <w:rFonts w:cstheme="minorHAnsi"/>
                <w:sz w:val="28"/>
              </w:rPr>
              <w:t>Ivanka</w:t>
            </w:r>
            <w:r>
              <w:rPr>
                <w:rFonts w:cstheme="minorHAnsi"/>
                <w:sz w:val="28"/>
              </w:rPr>
              <w:t>, Maja</w:t>
            </w:r>
            <w:r w:rsidRPr="008C5E4C">
              <w:rPr>
                <w:rFonts w:cstheme="minorHAnsi"/>
                <w:sz w:val="28"/>
              </w:rPr>
              <w:t xml:space="preserve"> in ostali spremljevalci pohoda</w:t>
            </w:r>
          </w:p>
        </w:tc>
      </w:tr>
    </w:tbl>
    <w:p w:rsidR="000C583F" w:rsidRDefault="000C583F" w:rsidP="000C583F">
      <w:pPr>
        <w:spacing w:after="0" w:line="240" w:lineRule="auto"/>
      </w:pPr>
    </w:p>
    <w:p w:rsidR="009A4FB2" w:rsidRDefault="009A4FB2">
      <w:bookmarkStart w:id="0" w:name="_GoBack"/>
      <w:bookmarkEnd w:id="0"/>
    </w:p>
    <w:sectPr w:rsidR="009A4FB2" w:rsidSect="00AB65B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426" w:right="566" w:bottom="284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5F" w:rsidRDefault="00295106" w:rsidP="00A81EEE">
    <w:pPr>
      <w:pStyle w:val="Noga"/>
      <w:jc w:val="center"/>
    </w:pPr>
    <w:proofErr w:type="spellStart"/>
    <w:r>
      <w:t>Udeleženciizleta</w:t>
    </w:r>
    <w:proofErr w:type="spellEnd"/>
    <w:r>
      <w:t xml:space="preserve"> </w:t>
    </w:r>
    <w:r w:rsidRPr="0003753B">
      <w:t>bo</w:t>
    </w:r>
    <w:r>
      <w:t>mo</w:t>
    </w:r>
    <w:r w:rsidRPr="0003753B">
      <w:t xml:space="preserve"> ravnal</w:t>
    </w:r>
    <w:r>
      <w:t>i</w:t>
    </w:r>
    <w:r w:rsidRPr="0003753B">
      <w:t xml:space="preserve"> odgovorno in v skladu s</w:t>
    </w:r>
    <w:r>
      <w:t xml:space="preserve"> Častnim </w:t>
    </w:r>
    <w:r w:rsidRPr="0003753B">
      <w:t>kodeksom Planinske zveze Slovenije</w:t>
    </w:r>
    <w:r>
      <w:t>.</w:t>
    </w:r>
  </w:p>
  <w:p w:rsidR="00E03753" w:rsidRDefault="00295106" w:rsidP="00A81EEE">
    <w:pPr>
      <w:pStyle w:val="Noga"/>
      <w:jc w:val="center"/>
    </w:pPr>
    <w:r>
      <w:t xml:space="preserve">PD ISKRA Ljubljana, </w:t>
    </w:r>
    <w:r w:rsidRPr="00E03753">
      <w:t>Stegne 21, 1000 Ljubljana</w:t>
    </w:r>
    <w:r w:rsidRPr="00E03753">
      <w:tab/>
    </w:r>
    <w:r>
      <w:t xml:space="preserve">, </w:t>
    </w:r>
    <w:r w:rsidRPr="00E03753">
      <w:t>http://www.pd-iskra-lj.si/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53" w:rsidRPr="006C268A" w:rsidRDefault="00295106" w:rsidP="006C268A">
    <w:pPr>
      <w:pStyle w:val="Noga"/>
      <w:jc w:val="center"/>
    </w:pPr>
    <w:r>
      <w:t>Udeleženci</w:t>
    </w:r>
    <w:r w:rsidRPr="0003753B">
      <w:t xml:space="preserve"> </w:t>
    </w:r>
    <w:r>
      <w:t xml:space="preserve">izleta </w:t>
    </w:r>
    <w:r w:rsidRPr="0003753B">
      <w:t>bo</w:t>
    </w:r>
    <w:r>
      <w:t>mo</w:t>
    </w:r>
    <w:r w:rsidRPr="0003753B">
      <w:t xml:space="preserve"> ravnal</w:t>
    </w:r>
    <w:r>
      <w:t>i</w:t>
    </w:r>
    <w:r w:rsidRPr="0003753B">
      <w:t xml:space="preserve"> odgovorno in v skladu s</w:t>
    </w:r>
    <w:r>
      <w:t xml:space="preserve"> Častnim </w:t>
    </w:r>
    <w:r w:rsidRPr="0003753B">
      <w:t>kodeksom Planinske zveze Slovenije</w:t>
    </w:r>
    <w: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8221"/>
    </w:tblGrid>
    <w:tr w:rsidR="00F95815" w:rsidTr="005E6E53">
      <w:trPr>
        <w:trHeight w:val="1418"/>
      </w:trPr>
      <w:tc>
        <w:tcPr>
          <w:tcW w:w="1668" w:type="dxa"/>
        </w:tcPr>
        <w:p w:rsidR="00F95815" w:rsidRDefault="00295106" w:rsidP="00D66E89">
          <w:pPr>
            <w:pStyle w:val="Glava"/>
          </w:pPr>
        </w:p>
      </w:tc>
      <w:tc>
        <w:tcPr>
          <w:tcW w:w="8221" w:type="dxa"/>
          <w:vAlign w:val="center"/>
        </w:tcPr>
        <w:p w:rsidR="00F95815" w:rsidRPr="00D66E89" w:rsidRDefault="00295106" w:rsidP="005E6E53">
          <w:pPr>
            <w:pStyle w:val="Glava"/>
            <w:spacing w:before="240"/>
            <w:jc w:val="center"/>
            <w:rPr>
              <w:rFonts w:cstheme="minorHAnsi"/>
              <w:b/>
              <w:color w:val="000000" w:themeColor="text1"/>
              <w:sz w:val="40"/>
              <w:szCs w:val="40"/>
            </w:rPr>
          </w:pPr>
        </w:p>
      </w:tc>
    </w:tr>
  </w:tbl>
  <w:p w:rsidR="00711678" w:rsidRPr="007A2937" w:rsidRDefault="00295106" w:rsidP="007A2937">
    <w:pPr>
      <w:pStyle w:val="Glava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8221"/>
    </w:tblGrid>
    <w:tr w:rsidR="005E6E53" w:rsidRPr="00D66E89" w:rsidTr="005E6E53">
      <w:trPr>
        <w:trHeight w:val="1418"/>
      </w:trPr>
      <w:tc>
        <w:tcPr>
          <w:tcW w:w="1668" w:type="dxa"/>
        </w:tcPr>
        <w:p w:rsidR="005E6E53" w:rsidRDefault="00295106" w:rsidP="005E6E53">
          <w:pPr>
            <w:pStyle w:val="Glava"/>
          </w:pPr>
          <w:r>
            <w:rPr>
              <w:rFonts w:ascii="Calibri" w:eastAsia="Calibri" w:hAnsi="Calibri" w:cs="Calibri"/>
              <w:b/>
              <w:noProof/>
              <w:color w:val="000000"/>
              <w:sz w:val="20"/>
              <w:szCs w:val="12"/>
              <w:lang w:eastAsia="sl-SI"/>
            </w:rPr>
            <w:drawing>
              <wp:anchor distT="0" distB="0" distL="114935" distR="114935" simplePos="0" relativeHeight="251659264" behindDoc="0" locked="0" layoutInCell="1" allowOverlap="1" wp14:anchorId="1CD31A49" wp14:editId="69A4220E">
                <wp:simplePos x="0" y="0"/>
                <wp:positionH relativeFrom="column">
                  <wp:posOffset>220980</wp:posOffset>
                </wp:positionH>
                <wp:positionV relativeFrom="paragraph">
                  <wp:posOffset>-3175</wp:posOffset>
                </wp:positionV>
                <wp:extent cx="1028700" cy="1028700"/>
                <wp:effectExtent l="0" t="0" r="0" b="0"/>
                <wp:wrapNone/>
                <wp:docPr id="55" name="Slika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9" t="-229" r="-229" b="-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vAlign w:val="center"/>
        </w:tcPr>
        <w:p w:rsidR="005E6E53" w:rsidRPr="00014776" w:rsidRDefault="00295106" w:rsidP="00014776">
          <w:pPr>
            <w:spacing w:line="360" w:lineRule="auto"/>
            <w:ind w:left="567" w:right="72"/>
            <w:rPr>
              <w:rFonts w:ascii="Calibri" w:hAnsi="Calibri"/>
              <w:noProof/>
            </w:rPr>
          </w:pPr>
          <w:r>
            <w:rPr>
              <w:noProof/>
              <w:lang w:val="en-US"/>
            </w:rPr>
            <w:t xml:space="preserve">                </w:t>
          </w:r>
          <w:r w:rsidRPr="000A4311">
            <w:rPr>
              <w:rFonts w:ascii="Calibri" w:hAnsi="Calibri"/>
              <w:noProof/>
              <w:lang w:eastAsia="sl-SI"/>
            </w:rPr>
            <w:drawing>
              <wp:inline distT="0" distB="0" distL="0" distR="0" wp14:anchorId="58BB747C" wp14:editId="2A70AD7D">
                <wp:extent cx="2048296" cy="771525"/>
                <wp:effectExtent l="0" t="0" r="9525" b="0"/>
                <wp:docPr id="56" name="Slika 56" descr="D:\Users\Uporabnik\AppData\Local\Microsoft\Windows\INetCache\Content.MSO\7CA0E13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:\Users\Uporabnik\AppData\Local\Microsoft\Windows\INetCache\Content.MSO\7CA0E13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244" cy="774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t xml:space="preserve">                      </w:t>
          </w:r>
          <w:r>
            <w:rPr>
              <w:noProof/>
              <w:lang w:eastAsia="sl-SI"/>
            </w:rPr>
            <w:drawing>
              <wp:inline distT="0" distB="0" distL="0" distR="0" wp14:anchorId="3FBC523A" wp14:editId="36AB4F4A">
                <wp:extent cx="742950" cy="742950"/>
                <wp:effectExtent l="0" t="0" r="0" b="0"/>
                <wp:docPr id="1" name="Slika 1" descr="Markacija - Wikipedija, prosta encikloped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kacija - Wikipedija, prosta enciklopedi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6E53" w:rsidRPr="005E6E53" w:rsidRDefault="00295106" w:rsidP="005E6E53">
    <w:pPr>
      <w:pStyle w:val="Glav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CB0"/>
    <w:multiLevelType w:val="hybridMultilevel"/>
    <w:tmpl w:val="23DAB57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4B6"/>
    <w:multiLevelType w:val="hybridMultilevel"/>
    <w:tmpl w:val="04185DA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F"/>
    <w:rsid w:val="000C583F"/>
    <w:rsid w:val="00295106"/>
    <w:rsid w:val="009A4FB2"/>
    <w:rsid w:val="00D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CF2"/>
  <w15:chartTrackingRefBased/>
  <w15:docId w15:val="{588490C6-4D6E-4BD6-8D61-B9273729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583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583F"/>
  </w:style>
  <w:style w:type="paragraph" w:styleId="Noga">
    <w:name w:val="footer"/>
    <w:basedOn w:val="Navaden"/>
    <w:link w:val="NogaZnak"/>
    <w:uiPriority w:val="99"/>
    <w:unhideWhenUsed/>
    <w:rsid w:val="000C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583F"/>
  </w:style>
  <w:style w:type="table" w:styleId="Tabelamrea">
    <w:name w:val="Table Grid"/>
    <w:basedOn w:val="Navadnatabela"/>
    <w:uiPriority w:val="59"/>
    <w:rsid w:val="000C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2023-01-10T10:12:00Z</dcterms:created>
  <dcterms:modified xsi:type="dcterms:W3CDTF">2023-01-10T11:33:00Z</dcterms:modified>
</cp:coreProperties>
</file>